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457" w:rsidRPr="00E94F91" w:rsidRDefault="000F4457" w:rsidP="00E94F91">
      <w:pPr>
        <w:spacing w:line="480" w:lineRule="auto"/>
        <w:jc w:val="center"/>
        <w:rPr>
          <w:rFonts w:ascii="Times New Roman" w:hAnsi="Times New Roman" w:cs="Times New Roman"/>
          <w:sz w:val="24"/>
          <w:szCs w:val="24"/>
        </w:rPr>
      </w:pPr>
      <w:bookmarkStart w:id="0" w:name="_GoBack"/>
      <w:bookmarkEnd w:id="0"/>
    </w:p>
    <w:p w:rsidR="000F4457" w:rsidRPr="00E94F91" w:rsidRDefault="000F4457" w:rsidP="00E94F91">
      <w:pPr>
        <w:spacing w:line="480" w:lineRule="auto"/>
        <w:jc w:val="center"/>
        <w:rPr>
          <w:rFonts w:ascii="Times New Roman" w:hAnsi="Times New Roman" w:cs="Times New Roman"/>
          <w:sz w:val="24"/>
          <w:szCs w:val="24"/>
        </w:rPr>
      </w:pPr>
    </w:p>
    <w:p w:rsidR="000F4457" w:rsidRPr="00E94F91" w:rsidRDefault="000F4457" w:rsidP="00E94F91">
      <w:pPr>
        <w:spacing w:line="480" w:lineRule="auto"/>
        <w:jc w:val="center"/>
        <w:rPr>
          <w:rFonts w:ascii="Times New Roman" w:hAnsi="Times New Roman" w:cs="Times New Roman"/>
          <w:sz w:val="24"/>
          <w:szCs w:val="24"/>
        </w:rPr>
      </w:pPr>
    </w:p>
    <w:p w:rsidR="000F4457" w:rsidRPr="00E94F91" w:rsidRDefault="000F4457" w:rsidP="00E94F91">
      <w:pPr>
        <w:spacing w:line="480" w:lineRule="auto"/>
        <w:jc w:val="center"/>
        <w:rPr>
          <w:rFonts w:ascii="Times New Roman" w:hAnsi="Times New Roman" w:cs="Times New Roman"/>
          <w:sz w:val="24"/>
          <w:szCs w:val="24"/>
        </w:rPr>
      </w:pPr>
      <w:r w:rsidRPr="00E94F91">
        <w:rPr>
          <w:rFonts w:ascii="Times New Roman" w:hAnsi="Times New Roman" w:cs="Times New Roman"/>
          <w:sz w:val="24"/>
          <w:szCs w:val="24"/>
        </w:rPr>
        <w:t>Topic</w:t>
      </w:r>
    </w:p>
    <w:p w:rsidR="000F4457" w:rsidRPr="00E94F91" w:rsidRDefault="000F4457" w:rsidP="00E94F91">
      <w:pPr>
        <w:spacing w:line="480" w:lineRule="auto"/>
        <w:jc w:val="center"/>
        <w:rPr>
          <w:rFonts w:ascii="Times New Roman" w:hAnsi="Times New Roman" w:cs="Times New Roman"/>
          <w:sz w:val="24"/>
          <w:szCs w:val="24"/>
        </w:rPr>
      </w:pPr>
      <w:r w:rsidRPr="00E94F91">
        <w:rPr>
          <w:rFonts w:ascii="Times New Roman" w:hAnsi="Times New Roman" w:cs="Times New Roman"/>
          <w:sz w:val="24"/>
          <w:szCs w:val="24"/>
        </w:rPr>
        <w:t>Student name</w:t>
      </w:r>
    </w:p>
    <w:p w:rsidR="000F4457" w:rsidRPr="00E94F91" w:rsidRDefault="000F4457" w:rsidP="00E94F91">
      <w:pPr>
        <w:spacing w:line="480" w:lineRule="auto"/>
        <w:jc w:val="center"/>
        <w:rPr>
          <w:rFonts w:ascii="Times New Roman" w:hAnsi="Times New Roman" w:cs="Times New Roman"/>
          <w:sz w:val="24"/>
          <w:szCs w:val="24"/>
        </w:rPr>
      </w:pPr>
      <w:r w:rsidRPr="00E94F91">
        <w:rPr>
          <w:rFonts w:ascii="Times New Roman" w:hAnsi="Times New Roman" w:cs="Times New Roman"/>
          <w:sz w:val="24"/>
          <w:szCs w:val="24"/>
        </w:rPr>
        <w:t>Institution affiliation</w:t>
      </w:r>
    </w:p>
    <w:p w:rsidR="000F4457" w:rsidRPr="00E94F91" w:rsidRDefault="000F4457" w:rsidP="00E94F91">
      <w:pPr>
        <w:spacing w:line="480" w:lineRule="auto"/>
        <w:jc w:val="center"/>
        <w:rPr>
          <w:rFonts w:ascii="Times New Roman" w:hAnsi="Times New Roman" w:cs="Times New Roman"/>
          <w:sz w:val="24"/>
          <w:szCs w:val="24"/>
        </w:rPr>
      </w:pPr>
      <w:r w:rsidRPr="00E94F91">
        <w:rPr>
          <w:rFonts w:ascii="Times New Roman" w:hAnsi="Times New Roman" w:cs="Times New Roman"/>
          <w:sz w:val="24"/>
          <w:szCs w:val="24"/>
        </w:rPr>
        <w:t>Basic need potential</w:t>
      </w:r>
    </w:p>
    <w:p w:rsidR="000F4457" w:rsidRPr="00E94F91" w:rsidRDefault="000F4457" w:rsidP="00E94F91">
      <w:pPr>
        <w:spacing w:line="480" w:lineRule="auto"/>
        <w:rPr>
          <w:rFonts w:ascii="Times New Roman" w:hAnsi="Times New Roman" w:cs="Times New Roman"/>
          <w:sz w:val="24"/>
          <w:szCs w:val="24"/>
        </w:rPr>
      </w:pPr>
    </w:p>
    <w:p w:rsidR="000F4457" w:rsidRPr="00E94F91" w:rsidRDefault="000F4457" w:rsidP="00E94F91">
      <w:pPr>
        <w:spacing w:line="480" w:lineRule="auto"/>
        <w:rPr>
          <w:rFonts w:ascii="Times New Roman" w:hAnsi="Times New Roman" w:cs="Times New Roman"/>
          <w:sz w:val="24"/>
          <w:szCs w:val="24"/>
        </w:rPr>
      </w:pPr>
      <w:r w:rsidRPr="00E94F91">
        <w:rPr>
          <w:rFonts w:ascii="Times New Roman" w:hAnsi="Times New Roman" w:cs="Times New Roman"/>
          <w:sz w:val="24"/>
          <w:szCs w:val="24"/>
        </w:rPr>
        <w:br w:type="page"/>
      </w:r>
    </w:p>
    <w:p w:rsidR="008B4C9B" w:rsidRPr="00E94F91" w:rsidRDefault="001E291D" w:rsidP="00E94F91">
      <w:pPr>
        <w:spacing w:line="480" w:lineRule="auto"/>
        <w:rPr>
          <w:rFonts w:ascii="Times New Roman" w:hAnsi="Times New Roman" w:cs="Times New Roman"/>
          <w:sz w:val="24"/>
          <w:szCs w:val="24"/>
        </w:rPr>
      </w:pPr>
      <w:r w:rsidRPr="00E94F91">
        <w:rPr>
          <w:rFonts w:ascii="Times New Roman" w:hAnsi="Times New Roman" w:cs="Times New Roman"/>
          <w:sz w:val="24"/>
          <w:szCs w:val="24"/>
        </w:rPr>
        <w:lastRenderedPageBreak/>
        <w:t xml:space="preserve">Basic need potential is the ability to cater for ones needs wherever </w:t>
      </w:r>
      <w:r w:rsidR="0065515D" w:rsidRPr="00E94F91">
        <w:rPr>
          <w:rFonts w:ascii="Times New Roman" w:hAnsi="Times New Roman" w:cs="Times New Roman"/>
          <w:sz w:val="24"/>
          <w:szCs w:val="24"/>
        </w:rPr>
        <w:t>they arise. The basic need potential is the force behind the achieving of the certain needs which are supposed to be catered for and forgoing others</w:t>
      </w:r>
      <w:r w:rsidR="00E94F91" w:rsidRPr="00E94F91">
        <w:rPr>
          <w:rFonts w:ascii="Times New Roman" w:hAnsi="Times New Roman" w:cs="Times New Roman"/>
          <w:color w:val="222222"/>
          <w:sz w:val="24"/>
          <w:szCs w:val="24"/>
          <w:shd w:val="clear" w:color="auto" w:fill="FFFFFF"/>
        </w:rPr>
        <w:t xml:space="preserve"> </w:t>
      </w:r>
      <w:r w:rsidR="00E94F91">
        <w:rPr>
          <w:rFonts w:ascii="Times New Roman" w:hAnsi="Times New Roman" w:cs="Times New Roman"/>
          <w:color w:val="222222"/>
          <w:sz w:val="24"/>
          <w:szCs w:val="24"/>
          <w:shd w:val="clear" w:color="auto" w:fill="FFFFFF"/>
        </w:rPr>
        <w:t>(Streeten</w:t>
      </w:r>
      <w:r w:rsidR="005E2C2C">
        <w:rPr>
          <w:rFonts w:ascii="Times New Roman" w:hAnsi="Times New Roman" w:cs="Times New Roman"/>
          <w:color w:val="222222"/>
          <w:sz w:val="24"/>
          <w:szCs w:val="24"/>
          <w:shd w:val="clear" w:color="auto" w:fill="FFFFFF"/>
        </w:rPr>
        <w:t>,</w:t>
      </w:r>
      <w:r w:rsidR="005E2C2C" w:rsidRPr="00E94F91">
        <w:rPr>
          <w:rFonts w:ascii="Times New Roman" w:hAnsi="Times New Roman" w:cs="Times New Roman"/>
          <w:color w:val="222222"/>
          <w:sz w:val="24"/>
          <w:szCs w:val="24"/>
          <w:shd w:val="clear" w:color="auto" w:fill="FFFFFF"/>
        </w:rPr>
        <w:t xml:space="preserve"> 1979</w:t>
      </w:r>
      <w:r w:rsidR="00E94F91" w:rsidRPr="00E94F91">
        <w:rPr>
          <w:rFonts w:ascii="Times New Roman" w:hAnsi="Times New Roman" w:cs="Times New Roman"/>
          <w:color w:val="222222"/>
          <w:sz w:val="24"/>
          <w:szCs w:val="24"/>
          <w:shd w:val="clear" w:color="auto" w:fill="FFFFFF"/>
        </w:rPr>
        <w:t>)</w:t>
      </w:r>
      <w:r w:rsidR="0065515D" w:rsidRPr="00E94F91">
        <w:rPr>
          <w:rFonts w:ascii="Times New Roman" w:hAnsi="Times New Roman" w:cs="Times New Roman"/>
          <w:sz w:val="24"/>
          <w:szCs w:val="24"/>
        </w:rPr>
        <w:t>. In a more definite way basic need potential is the ability to attain what one do not have and the force deriving at the achievement.</w:t>
      </w:r>
      <w:r w:rsidR="0057028F" w:rsidRPr="00E94F91">
        <w:rPr>
          <w:rFonts w:ascii="Times New Roman" w:hAnsi="Times New Roman" w:cs="Times New Roman"/>
          <w:sz w:val="24"/>
          <w:szCs w:val="24"/>
        </w:rPr>
        <w:t xml:space="preserve"> The NIVEA brand is a good example in explaining the basic need potential. Once the brand decided to expand, the competitors like the Henkel, Unilever and Procter and Gamble had taken their place in expansion and also had recovered from economic recession. As a consequence the company had announced a major restructuring project </w:t>
      </w:r>
      <w:r w:rsidR="008B4C9B" w:rsidRPr="00E94F91">
        <w:rPr>
          <w:rFonts w:ascii="Times New Roman" w:hAnsi="Times New Roman" w:cs="Times New Roman"/>
          <w:sz w:val="24"/>
          <w:szCs w:val="24"/>
        </w:rPr>
        <w:t xml:space="preserve">of 270 million pounds. This acts as the basic need potential for achieving the expansion of the company. </w:t>
      </w:r>
    </w:p>
    <w:p w:rsidR="00CD3772" w:rsidRPr="00E94F91" w:rsidRDefault="008B4C9B" w:rsidP="00E94F91">
      <w:pPr>
        <w:spacing w:line="480" w:lineRule="auto"/>
        <w:rPr>
          <w:rFonts w:ascii="Times New Roman" w:hAnsi="Times New Roman" w:cs="Times New Roman"/>
          <w:sz w:val="24"/>
          <w:szCs w:val="24"/>
        </w:rPr>
      </w:pPr>
      <w:r w:rsidRPr="00E94F91">
        <w:rPr>
          <w:rFonts w:ascii="Times New Roman" w:hAnsi="Times New Roman" w:cs="Times New Roman"/>
          <w:sz w:val="24"/>
          <w:szCs w:val="24"/>
        </w:rPr>
        <w:t>Country financial and economic forces arise</w:t>
      </w:r>
      <w:r w:rsidR="00C83B5E" w:rsidRPr="00E94F91">
        <w:rPr>
          <w:rFonts w:ascii="Times New Roman" w:hAnsi="Times New Roman" w:cs="Times New Roman"/>
          <w:sz w:val="24"/>
          <w:szCs w:val="24"/>
        </w:rPr>
        <w:t xml:space="preserve"> from a variety of national differences in economic structures, policies, political institutions and currencies within different countries. Economic forces are the factors that help in determination of fields of operation in the financial environment. This factors include the levels of unemployment in a certain country, inflation, government regimes and fiscal policies among others.</w:t>
      </w:r>
      <w:r w:rsidR="0068563E" w:rsidRPr="00E94F91">
        <w:rPr>
          <w:rFonts w:ascii="Times New Roman" w:hAnsi="Times New Roman" w:cs="Times New Roman"/>
          <w:sz w:val="24"/>
          <w:szCs w:val="24"/>
        </w:rPr>
        <w:t xml:space="preserve"> In the article, the beginning of the year 2008 with the financial crisis, Beiersdorf reported the best results in its history with 5,971 million pounds. This gives a clear indication that with certain economic factors and measures, production can result based on them. In 2011 the </w:t>
      </w:r>
      <w:r w:rsidR="005E2C2C" w:rsidRPr="00E94F91">
        <w:rPr>
          <w:rFonts w:ascii="Times New Roman" w:hAnsi="Times New Roman" w:cs="Times New Roman"/>
          <w:sz w:val="24"/>
          <w:szCs w:val="24"/>
        </w:rPr>
        <w:t>Bergdorf’s</w:t>
      </w:r>
      <w:r w:rsidR="00B14954" w:rsidRPr="00E94F91">
        <w:rPr>
          <w:rFonts w:ascii="Times New Roman" w:hAnsi="Times New Roman" w:cs="Times New Roman"/>
          <w:sz w:val="24"/>
          <w:szCs w:val="24"/>
        </w:rPr>
        <w:t xml:space="preserve"> </w:t>
      </w:r>
      <w:r w:rsidR="0068563E" w:rsidRPr="00E94F91">
        <w:rPr>
          <w:rFonts w:ascii="Times New Roman" w:hAnsi="Times New Roman" w:cs="Times New Roman"/>
          <w:sz w:val="24"/>
          <w:szCs w:val="24"/>
        </w:rPr>
        <w:t xml:space="preserve">employees </w:t>
      </w:r>
      <w:r w:rsidR="00B14954" w:rsidRPr="00E94F91">
        <w:rPr>
          <w:rFonts w:ascii="Times New Roman" w:hAnsi="Times New Roman" w:cs="Times New Roman"/>
          <w:sz w:val="24"/>
          <w:szCs w:val="24"/>
        </w:rPr>
        <w:t>were protesting against the job cuts.</w:t>
      </w:r>
    </w:p>
    <w:p w:rsidR="00B14954" w:rsidRPr="00E94F91" w:rsidRDefault="00B14954" w:rsidP="00E94F91">
      <w:pPr>
        <w:spacing w:line="480" w:lineRule="auto"/>
        <w:rPr>
          <w:rFonts w:ascii="Times New Roman" w:hAnsi="Times New Roman" w:cs="Times New Roman"/>
          <w:sz w:val="24"/>
          <w:szCs w:val="24"/>
        </w:rPr>
      </w:pPr>
      <w:r w:rsidRPr="00E94F91">
        <w:rPr>
          <w:rFonts w:ascii="Times New Roman" w:hAnsi="Times New Roman" w:cs="Times New Roman"/>
          <w:sz w:val="24"/>
          <w:szCs w:val="24"/>
        </w:rPr>
        <w:t>Political forces are the different personalities, parties and the pressure groups that have an influence on the e</w:t>
      </w:r>
      <w:r w:rsidR="00566F49" w:rsidRPr="00E94F91">
        <w:rPr>
          <w:rFonts w:ascii="Times New Roman" w:hAnsi="Times New Roman" w:cs="Times New Roman"/>
          <w:sz w:val="24"/>
          <w:szCs w:val="24"/>
        </w:rPr>
        <w:t xml:space="preserve">conomic and the political </w:t>
      </w:r>
      <w:r w:rsidRPr="00E94F91">
        <w:rPr>
          <w:rFonts w:ascii="Times New Roman" w:hAnsi="Times New Roman" w:cs="Times New Roman"/>
          <w:sz w:val="24"/>
          <w:szCs w:val="24"/>
        </w:rPr>
        <w:t>stability of a country through their actions and speech</w:t>
      </w:r>
      <w:r w:rsidR="00E94F91" w:rsidRPr="00E94F91">
        <w:rPr>
          <w:rFonts w:ascii="Times New Roman" w:hAnsi="Times New Roman" w:cs="Times New Roman"/>
          <w:color w:val="222222"/>
          <w:sz w:val="24"/>
          <w:szCs w:val="24"/>
          <w:shd w:val="clear" w:color="auto" w:fill="FFFFFF"/>
        </w:rPr>
        <w:t xml:space="preserve"> </w:t>
      </w:r>
      <w:r w:rsidR="00E94F91">
        <w:rPr>
          <w:rFonts w:ascii="Times New Roman" w:hAnsi="Times New Roman" w:cs="Times New Roman"/>
          <w:color w:val="222222"/>
          <w:sz w:val="24"/>
          <w:szCs w:val="24"/>
          <w:shd w:val="clear" w:color="auto" w:fill="FFFFFF"/>
        </w:rPr>
        <w:t xml:space="preserve">(Arndt, </w:t>
      </w:r>
      <w:r w:rsidR="00E94F91" w:rsidRPr="00E94F91">
        <w:rPr>
          <w:rFonts w:ascii="Times New Roman" w:hAnsi="Times New Roman" w:cs="Times New Roman"/>
          <w:color w:val="222222"/>
          <w:sz w:val="24"/>
          <w:szCs w:val="24"/>
          <w:shd w:val="clear" w:color="auto" w:fill="FFFFFF"/>
        </w:rPr>
        <w:t>1983)</w:t>
      </w:r>
      <w:r w:rsidRPr="00E94F91">
        <w:rPr>
          <w:rFonts w:ascii="Times New Roman" w:hAnsi="Times New Roman" w:cs="Times New Roman"/>
          <w:sz w:val="24"/>
          <w:szCs w:val="24"/>
        </w:rPr>
        <w:t>.</w:t>
      </w:r>
      <w:r w:rsidR="00566F49" w:rsidRPr="00E94F91">
        <w:rPr>
          <w:rFonts w:ascii="Times New Roman" w:hAnsi="Times New Roman" w:cs="Times New Roman"/>
          <w:sz w:val="24"/>
          <w:szCs w:val="24"/>
        </w:rPr>
        <w:t xml:space="preserve"> This forces may have an impact on the financial state of a country positively or negatively. Political forces that impact industries in a country involve the dispensations either political or regulatory measures that affect the nation. The Beiersdorf was </w:t>
      </w:r>
      <w:r w:rsidR="00566F49" w:rsidRPr="00E94F91">
        <w:rPr>
          <w:rFonts w:ascii="Times New Roman" w:hAnsi="Times New Roman" w:cs="Times New Roman"/>
          <w:sz w:val="24"/>
          <w:szCs w:val="24"/>
        </w:rPr>
        <w:lastRenderedPageBreak/>
        <w:t>operating at a very strong global competition from Procter and Gamble, Unilever, Henkel among other companies. The European Union’s economic downturn, with Greece</w:t>
      </w:r>
      <w:r w:rsidR="00BD37B9">
        <w:rPr>
          <w:rFonts w:ascii="Times New Roman" w:hAnsi="Times New Roman" w:cs="Times New Roman"/>
          <w:sz w:val="24"/>
          <w:szCs w:val="24"/>
        </w:rPr>
        <w:t>,</w:t>
      </w:r>
      <w:r w:rsidR="00566F49" w:rsidRPr="00E94F91">
        <w:rPr>
          <w:rFonts w:ascii="Times New Roman" w:hAnsi="Times New Roman" w:cs="Times New Roman"/>
          <w:sz w:val="24"/>
          <w:szCs w:val="24"/>
        </w:rPr>
        <w:t xml:space="preserve"> </w:t>
      </w:r>
      <w:r w:rsidR="00987DBC" w:rsidRPr="00E94F91">
        <w:rPr>
          <w:rFonts w:ascii="Times New Roman" w:hAnsi="Times New Roman" w:cs="Times New Roman"/>
          <w:sz w:val="24"/>
          <w:szCs w:val="24"/>
        </w:rPr>
        <w:t>announcing its bankruptcy and other countries being on the verge of it. This explains the political forces and their impacts on the business progress of the companies. The legal forces include the powers and the limitations that arise from legislation and the interpretation of laws, and which restrain organizational activities.</w:t>
      </w:r>
    </w:p>
    <w:p w:rsidR="00987DBC" w:rsidRPr="00E94F91" w:rsidRDefault="00987DBC" w:rsidP="00E94F91">
      <w:pPr>
        <w:spacing w:line="480" w:lineRule="auto"/>
        <w:rPr>
          <w:rFonts w:ascii="Times New Roman" w:hAnsi="Times New Roman" w:cs="Times New Roman"/>
          <w:sz w:val="24"/>
          <w:szCs w:val="24"/>
        </w:rPr>
      </w:pPr>
      <w:r w:rsidRPr="00E94F91">
        <w:rPr>
          <w:rFonts w:ascii="Times New Roman" w:hAnsi="Times New Roman" w:cs="Times New Roman"/>
          <w:sz w:val="24"/>
          <w:szCs w:val="24"/>
        </w:rPr>
        <w:t xml:space="preserve">Socio-cultural forces are the </w:t>
      </w:r>
      <w:r w:rsidR="00DA45DB" w:rsidRPr="00E94F91">
        <w:rPr>
          <w:rFonts w:ascii="Times New Roman" w:hAnsi="Times New Roman" w:cs="Times New Roman"/>
          <w:sz w:val="24"/>
          <w:szCs w:val="24"/>
        </w:rPr>
        <w:t xml:space="preserve">customs and values that characterize a certain society. The cultural aspects of a society include the education levels, language use, and politics among others. The sociocultural forces in a society depend with which group of people you are interacting with. So as to achieve the market strategies of the company and the brand of NIVEA, the Beiersdorf had to target the certain personalities in the region to render market to their product. He also realigned its corporate structures in an effort to grant regional subsidiaries more decision making authority. The </w:t>
      </w:r>
      <w:r w:rsidR="000C2B3B" w:rsidRPr="00E94F91">
        <w:rPr>
          <w:rFonts w:ascii="Times New Roman" w:hAnsi="Times New Roman" w:cs="Times New Roman"/>
          <w:sz w:val="24"/>
          <w:szCs w:val="24"/>
        </w:rPr>
        <w:t>target group in this case are the users of the product and the means in which can be used to reach the consumers of the product</w:t>
      </w:r>
      <w:r w:rsidR="00843534" w:rsidRPr="00E94F91">
        <w:rPr>
          <w:rFonts w:ascii="Times New Roman" w:hAnsi="Times New Roman" w:cs="Times New Roman"/>
          <w:sz w:val="24"/>
          <w:szCs w:val="24"/>
        </w:rPr>
        <w:t>. According to the article the core element in Beiersdorf to remember its core competence excellence in skin and body care, for instance, the NIVEA brand was heavily advertised with a new marketing platform of integrated 360- degree channels. Beiersdorf not only sold regionally but also sold around the globe targeting the market group.</w:t>
      </w:r>
    </w:p>
    <w:p w:rsidR="00236D88" w:rsidRPr="00E94F91" w:rsidRDefault="00236D88" w:rsidP="00E94F91">
      <w:pPr>
        <w:spacing w:line="480" w:lineRule="auto"/>
        <w:rPr>
          <w:rFonts w:ascii="Times New Roman" w:hAnsi="Times New Roman" w:cs="Times New Roman"/>
          <w:sz w:val="24"/>
          <w:szCs w:val="24"/>
        </w:rPr>
      </w:pPr>
      <w:r w:rsidRPr="00E94F91">
        <w:rPr>
          <w:rFonts w:ascii="Times New Roman" w:hAnsi="Times New Roman" w:cs="Times New Roman"/>
          <w:sz w:val="24"/>
          <w:szCs w:val="24"/>
        </w:rPr>
        <w:t>Environmental forces include the structures which enable delivering of a business, some factors such as infrastructure control those forces and leads to achieving of the environmental forces. Adequate roads, electricity and availability of other transport means lie in the category. The Beiersdorf operated at a limited shelf space in an economic environment of decreasing market size. The</w:t>
      </w:r>
      <w:r w:rsidR="00672FF7" w:rsidRPr="00E94F91">
        <w:rPr>
          <w:rFonts w:ascii="Times New Roman" w:hAnsi="Times New Roman" w:cs="Times New Roman"/>
          <w:sz w:val="24"/>
          <w:szCs w:val="24"/>
        </w:rPr>
        <w:t xml:space="preserve">re were innovations such as the stain free deodorants. The means of transport and </w:t>
      </w:r>
      <w:r w:rsidR="00672FF7" w:rsidRPr="00E94F91">
        <w:rPr>
          <w:rFonts w:ascii="Times New Roman" w:hAnsi="Times New Roman" w:cs="Times New Roman"/>
          <w:sz w:val="24"/>
          <w:szCs w:val="24"/>
        </w:rPr>
        <w:lastRenderedPageBreak/>
        <w:t>communication in the region of market were well improved and these made it possible for him to achieve a better position of expanding the business idea. In a more precise manner we can say the company had some environmental factors which favored it in production and marketing of goods.</w:t>
      </w:r>
    </w:p>
    <w:p w:rsidR="00672FF7" w:rsidRPr="00E94F91" w:rsidRDefault="00672FF7" w:rsidP="00E94F91">
      <w:pPr>
        <w:spacing w:line="480" w:lineRule="auto"/>
        <w:rPr>
          <w:rFonts w:ascii="Times New Roman" w:hAnsi="Times New Roman" w:cs="Times New Roman"/>
          <w:sz w:val="24"/>
          <w:szCs w:val="24"/>
        </w:rPr>
      </w:pPr>
      <w:r w:rsidRPr="00E94F91">
        <w:rPr>
          <w:rFonts w:ascii="Times New Roman" w:hAnsi="Times New Roman" w:cs="Times New Roman"/>
          <w:sz w:val="24"/>
          <w:szCs w:val="24"/>
        </w:rPr>
        <w:t>The competitive forces are the designation of measures geared towards outdoing the limiting factors in an area of production or market. There are many competition forces which help in structuring a business like the change of the product in the market which may in turn attract the customers in the market. In the article, the competition in the mark</w:t>
      </w:r>
      <w:r w:rsidR="00856256" w:rsidRPr="00E94F91">
        <w:rPr>
          <w:rFonts w:ascii="Times New Roman" w:hAnsi="Times New Roman" w:cs="Times New Roman"/>
          <w:sz w:val="24"/>
          <w:szCs w:val="24"/>
        </w:rPr>
        <w:t>et was impacted by the change of</w:t>
      </w:r>
      <w:r w:rsidRPr="00E94F91">
        <w:rPr>
          <w:rFonts w:ascii="Times New Roman" w:hAnsi="Times New Roman" w:cs="Times New Roman"/>
          <w:sz w:val="24"/>
          <w:szCs w:val="24"/>
        </w:rPr>
        <w:t xml:space="preserve"> NIVEA products in the market and also the brand. </w:t>
      </w:r>
      <w:r w:rsidR="00856256" w:rsidRPr="00E94F91">
        <w:rPr>
          <w:rFonts w:ascii="Times New Roman" w:hAnsi="Times New Roman" w:cs="Times New Roman"/>
          <w:sz w:val="24"/>
          <w:szCs w:val="24"/>
        </w:rPr>
        <w:t>Also the customer service was improved so as to cater for the customer or peoples preferences.</w:t>
      </w:r>
    </w:p>
    <w:p w:rsidR="00856256" w:rsidRPr="00E94F91" w:rsidRDefault="00856256" w:rsidP="00E94F91">
      <w:pPr>
        <w:spacing w:line="480" w:lineRule="auto"/>
        <w:rPr>
          <w:rFonts w:ascii="Times New Roman" w:hAnsi="Times New Roman" w:cs="Times New Roman"/>
          <w:sz w:val="24"/>
          <w:szCs w:val="24"/>
        </w:rPr>
      </w:pPr>
      <w:r w:rsidRPr="00E94F91">
        <w:rPr>
          <w:rFonts w:ascii="Times New Roman" w:hAnsi="Times New Roman" w:cs="Times New Roman"/>
          <w:sz w:val="24"/>
          <w:szCs w:val="24"/>
        </w:rPr>
        <w:t>The Beiersdorf has clearly justified that the strategies which were employed in the improvement of the business were authentic. The change of brands, increase of products and also care for the different groups using the products are the target measures which are used in any business in tapping the customers. The business plan also earns a great percentage in expansion of any business.</w:t>
      </w:r>
    </w:p>
    <w:p w:rsidR="000F4457" w:rsidRPr="00E94F91" w:rsidRDefault="000F4457" w:rsidP="00E94F91">
      <w:pPr>
        <w:spacing w:line="480" w:lineRule="auto"/>
        <w:rPr>
          <w:rFonts w:ascii="Times New Roman" w:hAnsi="Times New Roman" w:cs="Times New Roman"/>
          <w:sz w:val="24"/>
          <w:szCs w:val="24"/>
        </w:rPr>
      </w:pPr>
    </w:p>
    <w:p w:rsidR="000F4457" w:rsidRPr="00E94F91" w:rsidRDefault="000F4457" w:rsidP="00E94F91">
      <w:pPr>
        <w:spacing w:line="480" w:lineRule="auto"/>
        <w:rPr>
          <w:rFonts w:ascii="Times New Roman" w:hAnsi="Times New Roman" w:cs="Times New Roman"/>
          <w:sz w:val="24"/>
          <w:szCs w:val="24"/>
        </w:rPr>
      </w:pPr>
    </w:p>
    <w:p w:rsidR="000F4457" w:rsidRPr="00E94F91" w:rsidRDefault="000F4457" w:rsidP="00E94F91">
      <w:pPr>
        <w:spacing w:line="480" w:lineRule="auto"/>
        <w:rPr>
          <w:rFonts w:ascii="Times New Roman" w:hAnsi="Times New Roman" w:cs="Times New Roman"/>
          <w:sz w:val="24"/>
          <w:szCs w:val="24"/>
        </w:rPr>
      </w:pPr>
    </w:p>
    <w:p w:rsidR="000F4457" w:rsidRPr="00E94F91" w:rsidRDefault="000F4457" w:rsidP="00E94F91">
      <w:pPr>
        <w:spacing w:line="480" w:lineRule="auto"/>
        <w:rPr>
          <w:rFonts w:ascii="Times New Roman" w:hAnsi="Times New Roman" w:cs="Times New Roman"/>
          <w:sz w:val="24"/>
          <w:szCs w:val="24"/>
        </w:rPr>
      </w:pPr>
    </w:p>
    <w:p w:rsidR="000F4457" w:rsidRPr="00E94F91" w:rsidRDefault="000F4457" w:rsidP="00E94F91">
      <w:pPr>
        <w:spacing w:line="480" w:lineRule="auto"/>
        <w:rPr>
          <w:rFonts w:ascii="Times New Roman" w:hAnsi="Times New Roman" w:cs="Times New Roman"/>
          <w:sz w:val="24"/>
          <w:szCs w:val="24"/>
        </w:rPr>
      </w:pPr>
    </w:p>
    <w:p w:rsidR="000F4457" w:rsidRPr="00E94F91" w:rsidRDefault="000F4457" w:rsidP="00E94F91">
      <w:pPr>
        <w:spacing w:line="480" w:lineRule="auto"/>
        <w:rPr>
          <w:rFonts w:ascii="Times New Roman" w:hAnsi="Times New Roman" w:cs="Times New Roman"/>
          <w:sz w:val="24"/>
          <w:szCs w:val="24"/>
        </w:rPr>
      </w:pPr>
    </w:p>
    <w:p w:rsidR="000F4457" w:rsidRPr="00E94F91" w:rsidRDefault="000F4457" w:rsidP="00E94F91">
      <w:pPr>
        <w:spacing w:line="480" w:lineRule="auto"/>
        <w:rPr>
          <w:rFonts w:ascii="Times New Roman" w:hAnsi="Times New Roman" w:cs="Times New Roman"/>
          <w:sz w:val="24"/>
          <w:szCs w:val="24"/>
        </w:rPr>
      </w:pPr>
    </w:p>
    <w:p w:rsidR="000F4457" w:rsidRPr="00E94F91" w:rsidRDefault="000F4457" w:rsidP="00E94F91">
      <w:pPr>
        <w:spacing w:line="480" w:lineRule="auto"/>
        <w:jc w:val="center"/>
        <w:rPr>
          <w:rFonts w:ascii="Times New Roman" w:hAnsi="Times New Roman" w:cs="Times New Roman"/>
          <w:b/>
          <w:sz w:val="24"/>
          <w:szCs w:val="24"/>
        </w:rPr>
      </w:pPr>
      <w:r w:rsidRPr="00E94F91">
        <w:rPr>
          <w:rFonts w:ascii="Times New Roman" w:hAnsi="Times New Roman" w:cs="Times New Roman"/>
          <w:b/>
          <w:sz w:val="24"/>
          <w:szCs w:val="24"/>
        </w:rPr>
        <w:t>REFERENCES</w:t>
      </w:r>
    </w:p>
    <w:p w:rsidR="00E94F91" w:rsidRPr="00E94F91" w:rsidRDefault="00E94F91" w:rsidP="00E94F91">
      <w:pPr>
        <w:spacing w:line="480" w:lineRule="auto"/>
        <w:rPr>
          <w:rFonts w:ascii="Times New Roman" w:hAnsi="Times New Roman" w:cs="Times New Roman"/>
          <w:color w:val="222222"/>
          <w:sz w:val="24"/>
          <w:szCs w:val="24"/>
          <w:shd w:val="clear" w:color="auto" w:fill="FFFFFF"/>
        </w:rPr>
      </w:pPr>
      <w:r w:rsidRPr="00E94F91">
        <w:rPr>
          <w:rFonts w:ascii="Times New Roman" w:hAnsi="Times New Roman" w:cs="Times New Roman"/>
          <w:color w:val="222222"/>
          <w:sz w:val="24"/>
          <w:szCs w:val="24"/>
          <w:shd w:val="clear" w:color="auto" w:fill="FFFFFF"/>
        </w:rPr>
        <w:t>Arndt, J. (1983). The political economy paradigm: foundation for theory building in marketing. </w:t>
      </w:r>
      <w:r w:rsidRPr="00E94F91">
        <w:rPr>
          <w:rFonts w:ascii="Times New Roman" w:hAnsi="Times New Roman" w:cs="Times New Roman"/>
          <w:iCs/>
          <w:color w:val="222222"/>
          <w:sz w:val="24"/>
          <w:szCs w:val="24"/>
          <w:shd w:val="clear" w:color="auto" w:fill="FFFFFF"/>
        </w:rPr>
        <w:t>The Journal of Marketing</w:t>
      </w:r>
      <w:r w:rsidRPr="00E94F91">
        <w:rPr>
          <w:rFonts w:ascii="Times New Roman" w:hAnsi="Times New Roman" w:cs="Times New Roman"/>
          <w:color w:val="222222"/>
          <w:sz w:val="24"/>
          <w:szCs w:val="24"/>
          <w:shd w:val="clear" w:color="auto" w:fill="FFFFFF"/>
        </w:rPr>
        <w:t>, 44-54.</w:t>
      </w:r>
    </w:p>
    <w:p w:rsidR="000F4457" w:rsidRPr="00E94F91" w:rsidRDefault="000F4457" w:rsidP="00E94F91">
      <w:pPr>
        <w:spacing w:line="480" w:lineRule="auto"/>
        <w:rPr>
          <w:rFonts w:ascii="Times New Roman" w:hAnsi="Times New Roman" w:cs="Times New Roman"/>
          <w:color w:val="222222"/>
          <w:sz w:val="24"/>
          <w:szCs w:val="24"/>
          <w:shd w:val="clear" w:color="auto" w:fill="FFFFFF"/>
        </w:rPr>
      </w:pPr>
      <w:r w:rsidRPr="00E94F91">
        <w:rPr>
          <w:rFonts w:ascii="Times New Roman" w:hAnsi="Times New Roman" w:cs="Times New Roman"/>
          <w:color w:val="222222"/>
          <w:sz w:val="24"/>
          <w:szCs w:val="24"/>
          <w:shd w:val="clear" w:color="auto" w:fill="FFFFFF"/>
        </w:rPr>
        <w:t>Hicks, N., &amp; Streeten, P. (1979). Indicators of development: the search for a basic needs yardstick. </w:t>
      </w:r>
      <w:r w:rsidRPr="00E94F91">
        <w:rPr>
          <w:rFonts w:ascii="Times New Roman" w:hAnsi="Times New Roman" w:cs="Times New Roman"/>
          <w:iCs/>
          <w:color w:val="222222"/>
          <w:sz w:val="24"/>
          <w:szCs w:val="24"/>
          <w:shd w:val="clear" w:color="auto" w:fill="FFFFFF"/>
        </w:rPr>
        <w:t>World development</w:t>
      </w:r>
      <w:r w:rsidRPr="00E94F91">
        <w:rPr>
          <w:rFonts w:ascii="Times New Roman" w:hAnsi="Times New Roman" w:cs="Times New Roman"/>
          <w:color w:val="222222"/>
          <w:sz w:val="24"/>
          <w:szCs w:val="24"/>
          <w:shd w:val="clear" w:color="auto" w:fill="FFFFFF"/>
        </w:rPr>
        <w:t>, </w:t>
      </w:r>
      <w:r w:rsidRPr="00E94F91">
        <w:rPr>
          <w:rFonts w:ascii="Times New Roman" w:hAnsi="Times New Roman" w:cs="Times New Roman"/>
          <w:iCs/>
          <w:color w:val="222222"/>
          <w:sz w:val="24"/>
          <w:szCs w:val="24"/>
          <w:shd w:val="clear" w:color="auto" w:fill="FFFFFF"/>
        </w:rPr>
        <w:t>7</w:t>
      </w:r>
      <w:r w:rsidRPr="00E94F91">
        <w:rPr>
          <w:rFonts w:ascii="Times New Roman" w:hAnsi="Times New Roman" w:cs="Times New Roman"/>
          <w:color w:val="222222"/>
          <w:sz w:val="24"/>
          <w:szCs w:val="24"/>
          <w:shd w:val="clear" w:color="auto" w:fill="FFFFFF"/>
        </w:rPr>
        <w:t>(6), 567-580.</w:t>
      </w:r>
    </w:p>
    <w:p w:rsidR="000F4457" w:rsidRPr="00E94F91" w:rsidRDefault="000F4457" w:rsidP="00E94F91">
      <w:pPr>
        <w:spacing w:line="480" w:lineRule="auto"/>
        <w:rPr>
          <w:rFonts w:ascii="Times New Roman" w:hAnsi="Times New Roman" w:cs="Times New Roman"/>
          <w:b/>
          <w:sz w:val="24"/>
          <w:szCs w:val="24"/>
        </w:rPr>
      </w:pPr>
    </w:p>
    <w:sectPr w:rsidR="000F4457" w:rsidRPr="00E94F91" w:rsidSect="000F44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7F6" w:rsidRDefault="000767F6" w:rsidP="00856256">
      <w:pPr>
        <w:spacing w:after="0" w:line="240" w:lineRule="auto"/>
      </w:pPr>
      <w:r>
        <w:separator/>
      </w:r>
    </w:p>
  </w:endnote>
  <w:endnote w:type="continuationSeparator" w:id="0">
    <w:p w:rsidR="000767F6" w:rsidRDefault="000767F6" w:rsidP="00856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7F6" w:rsidRDefault="000767F6" w:rsidP="00856256">
      <w:pPr>
        <w:spacing w:after="0" w:line="240" w:lineRule="auto"/>
      </w:pPr>
      <w:r>
        <w:separator/>
      </w:r>
    </w:p>
  </w:footnote>
  <w:footnote w:type="continuationSeparator" w:id="0">
    <w:p w:rsidR="000767F6" w:rsidRDefault="000767F6" w:rsidP="00856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256" w:rsidRDefault="000F4457">
    <w:pPr>
      <w:pStyle w:val="Header"/>
    </w:pPr>
    <w:r>
      <w:t>Basic need potential</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457" w:rsidRDefault="000F4457">
    <w:pPr>
      <w:pStyle w:val="Header"/>
    </w:pPr>
    <w:r>
      <w:t>Running head: BASIC NEED POTENTIAL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91D"/>
    <w:rsid w:val="00070E48"/>
    <w:rsid w:val="000767F6"/>
    <w:rsid w:val="000C2B3B"/>
    <w:rsid w:val="000F4457"/>
    <w:rsid w:val="00173DDB"/>
    <w:rsid w:val="001E291D"/>
    <w:rsid w:val="00236D88"/>
    <w:rsid w:val="00566F49"/>
    <w:rsid w:val="0057028F"/>
    <w:rsid w:val="005E2C2C"/>
    <w:rsid w:val="0065515D"/>
    <w:rsid w:val="00672FF7"/>
    <w:rsid w:val="0068563E"/>
    <w:rsid w:val="00843534"/>
    <w:rsid w:val="00856256"/>
    <w:rsid w:val="008B4C9B"/>
    <w:rsid w:val="00987DBC"/>
    <w:rsid w:val="00B14954"/>
    <w:rsid w:val="00BD37B9"/>
    <w:rsid w:val="00C83B5E"/>
    <w:rsid w:val="00CD3772"/>
    <w:rsid w:val="00D31696"/>
    <w:rsid w:val="00DA45DB"/>
    <w:rsid w:val="00E94F91"/>
    <w:rsid w:val="00EE4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DA0A65-B803-4418-9EDD-EAEB87353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2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256"/>
  </w:style>
  <w:style w:type="paragraph" w:styleId="Footer">
    <w:name w:val="footer"/>
    <w:basedOn w:val="Normal"/>
    <w:link w:val="FooterChar"/>
    <w:uiPriority w:val="99"/>
    <w:unhideWhenUsed/>
    <w:rsid w:val="008562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2018-03-14T03:54:00Z</dcterms:created>
  <dcterms:modified xsi:type="dcterms:W3CDTF">2018-03-14T03:54:00Z</dcterms:modified>
</cp:coreProperties>
</file>